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67C3" w14:textId="77777777" w:rsidR="007A57F2" w:rsidRPr="00EF6974" w:rsidRDefault="007A57F2" w:rsidP="00870F8F">
      <w:pPr>
        <w:jc w:val="both"/>
        <w:rPr>
          <w:rFonts w:eastAsia="Times New Roman"/>
          <w:b/>
          <w:color w:val="auto"/>
          <w:szCs w:val="24"/>
        </w:rPr>
      </w:pPr>
    </w:p>
    <w:p w14:paraId="1A2DF238" w14:textId="1DAFED4D" w:rsidR="007A57F2" w:rsidRPr="00EF6974" w:rsidRDefault="007A57F2" w:rsidP="00870F8F">
      <w:pPr>
        <w:jc w:val="both"/>
        <w:rPr>
          <w:rFonts w:eastAsia="Times New Roman"/>
          <w:b/>
          <w:color w:val="auto"/>
          <w:szCs w:val="24"/>
        </w:rPr>
      </w:pPr>
      <w:r w:rsidRPr="00EF6974">
        <w:rPr>
          <w:rFonts w:eastAsia="Times New Roman"/>
          <w:b/>
          <w:color w:val="auto"/>
          <w:szCs w:val="24"/>
        </w:rPr>
        <w:t xml:space="preserve">Lp Kalle </w:t>
      </w:r>
      <w:proofErr w:type="spellStart"/>
      <w:r w:rsidRPr="00EF6974">
        <w:rPr>
          <w:rFonts w:eastAsia="Times New Roman"/>
          <w:b/>
          <w:color w:val="auto"/>
          <w:szCs w:val="24"/>
        </w:rPr>
        <w:t>Laanet</w:t>
      </w:r>
      <w:proofErr w:type="spellEnd"/>
    </w:p>
    <w:p w14:paraId="6FB21A2B" w14:textId="20989B0B" w:rsidR="007A57F2" w:rsidRPr="00EF6974" w:rsidRDefault="007A57F2" w:rsidP="00870F8F">
      <w:pPr>
        <w:jc w:val="both"/>
        <w:rPr>
          <w:color w:val="auto"/>
          <w:szCs w:val="24"/>
          <w:lang w:eastAsia="en-US"/>
        </w:rPr>
      </w:pPr>
      <w:r w:rsidRPr="00EF6974">
        <w:rPr>
          <w:color w:val="auto"/>
          <w:szCs w:val="24"/>
        </w:rPr>
        <w:t xml:space="preserve">Justiitsminister                                                                            </w:t>
      </w:r>
      <w:r w:rsidRPr="00EF6974">
        <w:rPr>
          <w:rFonts w:eastAsia="Times New Roman"/>
          <w:color w:val="auto"/>
          <w:szCs w:val="24"/>
        </w:rPr>
        <w:t xml:space="preserve">Teie </w:t>
      </w:r>
      <w:r w:rsidR="003150A3" w:rsidRPr="00EF6974">
        <w:rPr>
          <w:rFonts w:eastAsia="Times New Roman"/>
          <w:color w:val="auto"/>
          <w:szCs w:val="24"/>
        </w:rPr>
        <w:t>0</w:t>
      </w:r>
      <w:r w:rsidR="00BA4A80" w:rsidRPr="00EF6974">
        <w:rPr>
          <w:rFonts w:eastAsia="Times New Roman"/>
          <w:color w:val="auto"/>
          <w:szCs w:val="24"/>
        </w:rPr>
        <w:t>5</w:t>
      </w:r>
      <w:r w:rsidR="003150A3" w:rsidRPr="00EF6974">
        <w:rPr>
          <w:rFonts w:eastAsia="Times New Roman"/>
          <w:color w:val="auto"/>
          <w:szCs w:val="24"/>
        </w:rPr>
        <w:t>.02</w:t>
      </w:r>
      <w:r w:rsidR="00325D31" w:rsidRPr="00EF6974">
        <w:rPr>
          <w:rFonts w:eastAsia="Times New Roman"/>
          <w:color w:val="auto"/>
          <w:szCs w:val="24"/>
        </w:rPr>
        <w:t>.2024</w:t>
      </w:r>
      <w:r w:rsidRPr="00EF6974">
        <w:rPr>
          <w:rFonts w:eastAsia="Times New Roman"/>
          <w:color w:val="auto"/>
          <w:szCs w:val="24"/>
        </w:rPr>
        <w:t xml:space="preserve"> nr </w:t>
      </w:r>
      <w:r w:rsidRPr="00EF6974">
        <w:rPr>
          <w:color w:val="auto"/>
          <w:szCs w:val="24"/>
          <w:lang w:eastAsia="en-US"/>
        </w:rPr>
        <w:t>8-</w:t>
      </w:r>
      <w:r w:rsidR="003150A3" w:rsidRPr="00EF6974">
        <w:rPr>
          <w:color w:val="auto"/>
          <w:szCs w:val="24"/>
          <w:lang w:eastAsia="en-US"/>
        </w:rPr>
        <w:t>3</w:t>
      </w:r>
      <w:r w:rsidRPr="00EF6974">
        <w:rPr>
          <w:color w:val="auto"/>
          <w:szCs w:val="24"/>
          <w:lang w:eastAsia="en-US"/>
        </w:rPr>
        <w:t>/</w:t>
      </w:r>
      <w:r w:rsidR="00BA4A80" w:rsidRPr="00EF6974">
        <w:rPr>
          <w:color w:val="auto"/>
          <w:szCs w:val="24"/>
          <w:lang w:eastAsia="en-US"/>
        </w:rPr>
        <w:t>1339-1</w:t>
      </w:r>
    </w:p>
    <w:p w14:paraId="1EA2DCEF" w14:textId="35409969" w:rsidR="007A57F2" w:rsidRPr="00EF6974" w:rsidRDefault="007A57F2" w:rsidP="00870F8F">
      <w:pPr>
        <w:jc w:val="both"/>
        <w:rPr>
          <w:color w:val="auto"/>
          <w:szCs w:val="24"/>
        </w:rPr>
      </w:pPr>
      <w:r w:rsidRPr="00EF6974">
        <w:rPr>
          <w:color w:val="auto"/>
          <w:szCs w:val="24"/>
        </w:rPr>
        <w:t>Justiitsministeerium</w:t>
      </w:r>
      <w:r w:rsidRPr="00EF6974">
        <w:rPr>
          <w:szCs w:val="24"/>
        </w:rPr>
        <w:tab/>
      </w:r>
      <w:r w:rsidRPr="00EF6974">
        <w:rPr>
          <w:color w:val="auto"/>
          <w:szCs w:val="24"/>
        </w:rPr>
        <w:t xml:space="preserve">                                                                 </w:t>
      </w:r>
      <w:r w:rsidR="0082220B" w:rsidRPr="00EF6974">
        <w:rPr>
          <w:rFonts w:eastAsia="Times New Roman"/>
          <w:color w:val="auto"/>
          <w:szCs w:val="24"/>
        </w:rPr>
        <w:t>Meie 2</w:t>
      </w:r>
      <w:r w:rsidR="00BA4A80" w:rsidRPr="00EF6974">
        <w:rPr>
          <w:rFonts w:eastAsia="Times New Roman"/>
          <w:color w:val="auto"/>
          <w:szCs w:val="24"/>
        </w:rPr>
        <w:t>3</w:t>
      </w:r>
      <w:r w:rsidR="0082220B" w:rsidRPr="00EF6974">
        <w:rPr>
          <w:rFonts w:eastAsia="Times New Roman"/>
          <w:color w:val="auto"/>
          <w:szCs w:val="24"/>
        </w:rPr>
        <w:t>.02.2024 nr 1-8/</w:t>
      </w:r>
      <w:r w:rsidR="00BA4A80" w:rsidRPr="00EF6974">
        <w:rPr>
          <w:rFonts w:eastAsia="Times New Roman"/>
          <w:color w:val="auto"/>
          <w:szCs w:val="24"/>
        </w:rPr>
        <w:t>93</w:t>
      </w:r>
      <w:r w:rsidR="0082220B" w:rsidRPr="00EF6974">
        <w:rPr>
          <w:rFonts w:eastAsia="Times New Roman"/>
          <w:color w:val="auto"/>
          <w:szCs w:val="24"/>
        </w:rPr>
        <w:t xml:space="preserve">-1 </w:t>
      </w:r>
      <w:r w:rsidRPr="00EF6974">
        <w:rPr>
          <w:color w:val="auto"/>
          <w:szCs w:val="24"/>
        </w:rPr>
        <w:t xml:space="preserve">                                                                                              </w:t>
      </w:r>
    </w:p>
    <w:p w14:paraId="6B22DCA2" w14:textId="77777777" w:rsidR="00491E91" w:rsidRPr="00EF6974" w:rsidRDefault="00F6676B" w:rsidP="00870F8F">
      <w:pPr>
        <w:jc w:val="both"/>
        <w:rPr>
          <w:rFonts w:eastAsia="Times New Roman"/>
          <w:color w:val="auto"/>
          <w:szCs w:val="24"/>
        </w:rPr>
      </w:pPr>
      <w:hyperlink r:id="rId7">
        <w:r w:rsidR="007A57F2" w:rsidRPr="00EF6974">
          <w:rPr>
            <w:rStyle w:val="Hyperlink"/>
            <w:rFonts w:eastAsia="Times New Roman"/>
            <w:color w:val="auto"/>
            <w:szCs w:val="24"/>
            <w:u w:val="none"/>
          </w:rPr>
          <w:t>info@just.ee</w:t>
        </w:r>
      </w:hyperlink>
      <w:r w:rsidR="007A57F2" w:rsidRPr="00EF6974">
        <w:rPr>
          <w:rFonts w:eastAsia="Times New Roman"/>
          <w:color w:val="auto"/>
          <w:szCs w:val="24"/>
        </w:rPr>
        <w:t xml:space="preserve"> </w:t>
      </w:r>
    </w:p>
    <w:p w14:paraId="6902734B" w14:textId="174871B2" w:rsidR="007A57F2" w:rsidRPr="00EF6974" w:rsidRDefault="00BA4A80" w:rsidP="00870F8F">
      <w:pPr>
        <w:jc w:val="both"/>
        <w:rPr>
          <w:rFonts w:eastAsia="Times New Roman"/>
          <w:color w:val="auto"/>
          <w:szCs w:val="24"/>
        </w:rPr>
      </w:pPr>
      <w:r w:rsidRPr="00EF6974">
        <w:rPr>
          <w:rFonts w:eastAsia="Times New Roman"/>
          <w:color w:val="auto"/>
          <w:szCs w:val="24"/>
        </w:rPr>
        <w:t>Katarina.Tamm</w:t>
      </w:r>
      <w:r w:rsidR="00491E91" w:rsidRPr="00EF6974">
        <w:rPr>
          <w:rFonts w:eastAsia="Times New Roman"/>
          <w:color w:val="auto"/>
          <w:szCs w:val="24"/>
        </w:rPr>
        <w:t>@just.ee</w:t>
      </w:r>
      <w:r w:rsidR="007A57F2" w:rsidRPr="00EF6974">
        <w:rPr>
          <w:color w:val="auto"/>
          <w:szCs w:val="24"/>
        </w:rPr>
        <w:tab/>
      </w:r>
      <w:r w:rsidR="007A57F2" w:rsidRPr="00EF6974">
        <w:rPr>
          <w:color w:val="auto"/>
          <w:szCs w:val="24"/>
        </w:rPr>
        <w:tab/>
      </w:r>
      <w:r w:rsidR="007A57F2" w:rsidRPr="00EF6974">
        <w:rPr>
          <w:color w:val="auto"/>
          <w:szCs w:val="24"/>
        </w:rPr>
        <w:tab/>
      </w:r>
      <w:r w:rsidR="007A57F2" w:rsidRPr="00EF6974">
        <w:rPr>
          <w:color w:val="auto"/>
          <w:szCs w:val="24"/>
        </w:rPr>
        <w:tab/>
      </w:r>
      <w:r w:rsidR="007A57F2" w:rsidRPr="00EF6974">
        <w:rPr>
          <w:rFonts w:eastAsia="Times New Roman"/>
          <w:color w:val="auto"/>
          <w:szCs w:val="24"/>
        </w:rPr>
        <w:t xml:space="preserve">                                            </w:t>
      </w:r>
    </w:p>
    <w:p w14:paraId="1E0E0679" w14:textId="513E7874" w:rsidR="007A57F2" w:rsidRPr="00EF6974" w:rsidRDefault="007A57F2" w:rsidP="00870F8F">
      <w:pPr>
        <w:jc w:val="both"/>
        <w:rPr>
          <w:rFonts w:eastAsiaTheme="minorHAnsi"/>
          <w:color w:val="auto"/>
          <w:szCs w:val="24"/>
          <w:lang w:eastAsia="en-US"/>
        </w:rPr>
      </w:pPr>
      <w:r w:rsidRPr="00EF6974">
        <w:rPr>
          <w:color w:val="auto"/>
          <w:szCs w:val="24"/>
        </w:rPr>
        <w:tab/>
      </w:r>
      <w:r w:rsidRPr="00EF6974">
        <w:rPr>
          <w:color w:val="auto"/>
          <w:szCs w:val="24"/>
        </w:rPr>
        <w:tab/>
      </w:r>
      <w:r w:rsidRPr="00EF6974">
        <w:rPr>
          <w:color w:val="auto"/>
          <w:szCs w:val="24"/>
        </w:rPr>
        <w:tab/>
        <w:t xml:space="preserve"> </w:t>
      </w:r>
      <w:r w:rsidRPr="00EF6974">
        <w:rPr>
          <w:color w:val="auto"/>
          <w:szCs w:val="24"/>
        </w:rPr>
        <w:tab/>
      </w:r>
    </w:p>
    <w:p w14:paraId="1B1B1DF6" w14:textId="77777777" w:rsidR="007A57F2" w:rsidRPr="00EF6974" w:rsidRDefault="007A57F2" w:rsidP="00870F8F">
      <w:pPr>
        <w:pStyle w:val="Default"/>
        <w:tabs>
          <w:tab w:val="left" w:pos="3969"/>
          <w:tab w:val="left" w:pos="4111"/>
          <w:tab w:val="left" w:pos="5245"/>
        </w:tabs>
        <w:jc w:val="both"/>
        <w:rPr>
          <w:color w:val="auto"/>
        </w:rPr>
      </w:pPr>
      <w:r w:rsidRPr="00EF6974">
        <w:rPr>
          <w:color w:val="auto"/>
        </w:rPr>
        <w:t xml:space="preserve">       </w:t>
      </w:r>
    </w:p>
    <w:p w14:paraId="7A591D36" w14:textId="77777777" w:rsidR="007A57F2" w:rsidRPr="00EF6974" w:rsidRDefault="007A57F2" w:rsidP="00870F8F">
      <w:pPr>
        <w:pStyle w:val="Default"/>
        <w:tabs>
          <w:tab w:val="left" w:pos="3969"/>
          <w:tab w:val="left" w:pos="4111"/>
          <w:tab w:val="left" w:pos="5245"/>
        </w:tabs>
        <w:jc w:val="both"/>
        <w:rPr>
          <w:b/>
          <w:color w:val="auto"/>
        </w:rPr>
      </w:pPr>
      <w:r w:rsidRPr="00EF6974">
        <w:rPr>
          <w:color w:val="auto"/>
        </w:rPr>
        <w:t xml:space="preserve">     </w:t>
      </w:r>
      <w:r w:rsidRPr="00EF6974">
        <w:rPr>
          <w:color w:val="auto"/>
        </w:rPr>
        <w:tab/>
      </w:r>
      <w:r w:rsidRPr="00EF6974">
        <w:rPr>
          <w:b/>
          <w:color w:val="auto"/>
        </w:rPr>
        <w:t xml:space="preserve"> </w:t>
      </w:r>
    </w:p>
    <w:p w14:paraId="579075D0" w14:textId="44DD494B" w:rsidR="007A57F2" w:rsidRPr="00EF6974" w:rsidRDefault="00BA4A80" w:rsidP="00BA4A80">
      <w:pPr>
        <w:jc w:val="both"/>
        <w:rPr>
          <w:rFonts w:eastAsiaTheme="minorHAnsi"/>
          <w:b/>
          <w:bCs/>
          <w:szCs w:val="24"/>
          <w:lang w:eastAsia="en-US"/>
        </w:rPr>
      </w:pPr>
      <w:r w:rsidRPr="00EF6974">
        <w:rPr>
          <w:rFonts w:eastAsiaTheme="minorHAnsi"/>
          <w:b/>
          <w:bCs/>
          <w:szCs w:val="24"/>
          <w:lang w:eastAsia="en-US"/>
        </w:rPr>
        <w:t>Kohtute seaduse muutmise seaduse eelnõu (kohtuhaldusmudel) väljatöötamise kavatsus</w:t>
      </w:r>
    </w:p>
    <w:p w14:paraId="13C34A4E" w14:textId="77777777" w:rsidR="00BA4A80" w:rsidRPr="00EF6974" w:rsidRDefault="00BA4A80" w:rsidP="00BA4A80">
      <w:pPr>
        <w:jc w:val="both"/>
        <w:rPr>
          <w:rFonts w:eastAsiaTheme="minorHAnsi"/>
          <w:b/>
          <w:bCs/>
          <w:szCs w:val="24"/>
          <w:lang w:eastAsia="en-US"/>
        </w:rPr>
      </w:pPr>
    </w:p>
    <w:p w14:paraId="7B7CF98A" w14:textId="77777777" w:rsidR="00BA4A80" w:rsidRPr="00EF6974" w:rsidRDefault="00BA4A80" w:rsidP="00BA4A80">
      <w:pPr>
        <w:jc w:val="both"/>
        <w:rPr>
          <w:color w:val="auto"/>
          <w:szCs w:val="24"/>
        </w:rPr>
      </w:pPr>
    </w:p>
    <w:p w14:paraId="5C049589" w14:textId="77777777" w:rsidR="007A57F2" w:rsidRPr="00EF6974" w:rsidRDefault="007A57F2" w:rsidP="00870F8F">
      <w:pPr>
        <w:jc w:val="both"/>
        <w:rPr>
          <w:color w:val="auto"/>
          <w:szCs w:val="24"/>
        </w:rPr>
      </w:pPr>
      <w:r w:rsidRPr="00EF6974">
        <w:rPr>
          <w:color w:val="auto"/>
          <w:szCs w:val="24"/>
        </w:rPr>
        <w:t xml:space="preserve">Lugupeetud hr Kalle </w:t>
      </w:r>
      <w:proofErr w:type="spellStart"/>
      <w:r w:rsidRPr="00EF6974">
        <w:rPr>
          <w:color w:val="auto"/>
          <w:szCs w:val="24"/>
        </w:rPr>
        <w:t>Laanet</w:t>
      </w:r>
      <w:proofErr w:type="spellEnd"/>
    </w:p>
    <w:p w14:paraId="36E994F8" w14:textId="77777777" w:rsidR="007A57F2" w:rsidRPr="00EF6974" w:rsidRDefault="007A57F2" w:rsidP="00870F8F">
      <w:pPr>
        <w:jc w:val="both"/>
        <w:rPr>
          <w:color w:val="auto"/>
          <w:szCs w:val="24"/>
        </w:rPr>
      </w:pPr>
    </w:p>
    <w:p w14:paraId="3A04ACA9" w14:textId="77777777" w:rsidR="007A57F2" w:rsidRPr="00EF6974" w:rsidRDefault="007A57F2" w:rsidP="00870F8F">
      <w:pPr>
        <w:jc w:val="both"/>
        <w:rPr>
          <w:color w:val="auto"/>
          <w:szCs w:val="24"/>
        </w:rPr>
      </w:pPr>
    </w:p>
    <w:p w14:paraId="60609C92" w14:textId="4F69CC6B" w:rsidR="007A57F2" w:rsidRPr="00EF6974" w:rsidRDefault="007A57F2" w:rsidP="00BA4A80">
      <w:pPr>
        <w:pStyle w:val="Default"/>
        <w:jc w:val="both"/>
        <w:rPr>
          <w:rFonts w:eastAsiaTheme="minorHAnsi"/>
          <w:lang w:eastAsia="en-US"/>
        </w:rPr>
      </w:pPr>
      <w:r w:rsidRPr="00EF6974">
        <w:rPr>
          <w:color w:val="auto"/>
        </w:rPr>
        <w:t xml:space="preserve">Täname, et annate </w:t>
      </w:r>
      <w:r w:rsidR="003150A3" w:rsidRPr="00EF6974">
        <w:rPr>
          <w:color w:val="auto"/>
        </w:rPr>
        <w:t>a</w:t>
      </w:r>
      <w:r w:rsidRPr="00EF6974">
        <w:rPr>
          <w:color w:val="auto"/>
        </w:rPr>
        <w:t xml:space="preserve">dvokatuurile võimaluse </w:t>
      </w:r>
      <w:r w:rsidR="00BA4A80" w:rsidRPr="00EF6974">
        <w:rPr>
          <w:rFonts w:eastAsiaTheme="minorHAnsi"/>
          <w:lang w:eastAsia="en-US"/>
        </w:rPr>
        <w:t xml:space="preserve">kohtute seaduse muutmise seaduse eelnõu (kohtuhaldusmudel) väljatöötamise kavatsuse </w:t>
      </w:r>
      <w:r w:rsidRPr="00EF6974">
        <w:rPr>
          <w:color w:val="auto"/>
        </w:rPr>
        <w:t xml:space="preserve">osas arvamust avaldada. </w:t>
      </w:r>
    </w:p>
    <w:p w14:paraId="2BE59237" w14:textId="77777777" w:rsidR="00602E23" w:rsidRPr="00EF6974" w:rsidRDefault="00602E23" w:rsidP="003150A3">
      <w:pPr>
        <w:pStyle w:val="Default"/>
        <w:jc w:val="both"/>
        <w:rPr>
          <w:color w:val="auto"/>
        </w:rPr>
      </w:pPr>
    </w:p>
    <w:p w14:paraId="24AF37B9" w14:textId="726F27E0" w:rsidR="006F5E4C" w:rsidRPr="00EF6974" w:rsidRDefault="00EF6974" w:rsidP="00602E23">
      <w:pPr>
        <w:pStyle w:val="Default"/>
        <w:jc w:val="both"/>
        <w:rPr>
          <w:color w:val="auto"/>
        </w:rPr>
      </w:pPr>
      <w:r w:rsidRPr="00EF6974">
        <w:rPr>
          <w:color w:val="auto"/>
        </w:rPr>
        <w:t xml:space="preserve">Advokatuur on seisukohal, et tervitatav </w:t>
      </w:r>
      <w:r w:rsidR="004C0DB3">
        <w:rPr>
          <w:color w:val="auto"/>
        </w:rPr>
        <w:t xml:space="preserve">on </w:t>
      </w:r>
      <w:r w:rsidRPr="00EF6974">
        <w:rPr>
          <w:color w:val="auto"/>
        </w:rPr>
        <w:t>kohtuhaldusülesannete üleandmine Justiitsministeeriumilt kohtusüsteemile. See aitab täita kohtuhaldusega seonduvaid erinevaid ülesandeid senisest praktilisemalt ja eesmärgipärasemalt.</w:t>
      </w:r>
    </w:p>
    <w:p w14:paraId="0C44A388" w14:textId="77777777" w:rsidR="00EF6974" w:rsidRPr="00EF6974" w:rsidRDefault="00EF6974" w:rsidP="00602E23">
      <w:pPr>
        <w:pStyle w:val="Default"/>
        <w:jc w:val="both"/>
        <w:rPr>
          <w:color w:val="auto"/>
        </w:rPr>
      </w:pPr>
    </w:p>
    <w:p w14:paraId="1B670397" w14:textId="77777777" w:rsidR="00EF6974" w:rsidRDefault="00EF6974" w:rsidP="00EF6974">
      <w:pPr>
        <w:jc w:val="both"/>
        <w:rPr>
          <w:szCs w:val="24"/>
        </w:rPr>
      </w:pPr>
      <w:r>
        <w:rPr>
          <w:szCs w:val="24"/>
        </w:rPr>
        <w:t>VTK kohaselt luuakse s</w:t>
      </w:r>
      <w:r w:rsidRPr="00EF6974">
        <w:rPr>
          <w:szCs w:val="24"/>
        </w:rPr>
        <w:t>enisest kohtute haldamise nõukojast kui nõuandvast ja kooskõlastavast organist strateegilise tasandi otsustuskogu – kohtute haldus- ja arendusnõukogu</w:t>
      </w:r>
      <w:r>
        <w:rPr>
          <w:szCs w:val="24"/>
        </w:rPr>
        <w:t xml:space="preserve"> (KHN), mis </w:t>
      </w:r>
      <w:r w:rsidRPr="00EF6974">
        <w:rPr>
          <w:szCs w:val="24"/>
        </w:rPr>
        <w:t xml:space="preserve">oleks kohtuhalduse juhtimise kõrgeim organ. </w:t>
      </w:r>
      <w:r>
        <w:rPr>
          <w:szCs w:val="24"/>
        </w:rPr>
        <w:t>KHN</w:t>
      </w:r>
      <w:r w:rsidRPr="00EF6974">
        <w:rPr>
          <w:szCs w:val="24"/>
        </w:rPr>
        <w:t xml:space="preserve"> suuna</w:t>
      </w:r>
      <w:r>
        <w:rPr>
          <w:szCs w:val="24"/>
        </w:rPr>
        <w:t>ks</w:t>
      </w:r>
      <w:r w:rsidRPr="00EF6974">
        <w:rPr>
          <w:szCs w:val="24"/>
        </w:rPr>
        <w:t xml:space="preserve"> kohtute arendamist ja haldamist ning tee</w:t>
      </w:r>
      <w:r>
        <w:rPr>
          <w:szCs w:val="24"/>
        </w:rPr>
        <w:t>ks</w:t>
      </w:r>
      <w:r w:rsidRPr="00EF6974">
        <w:rPr>
          <w:szCs w:val="24"/>
        </w:rPr>
        <w:t xml:space="preserve"> kohtuhalduses kõige üldisema tasandi otsused. Efektiivsuse tagamiseks on loodava KHN-i optimaalne suurus 7–11 liiget. </w:t>
      </w:r>
    </w:p>
    <w:p w14:paraId="06456D9C" w14:textId="77777777" w:rsidR="00EF6974" w:rsidRDefault="00EF6974" w:rsidP="00EF6974">
      <w:pPr>
        <w:jc w:val="both"/>
        <w:rPr>
          <w:szCs w:val="24"/>
        </w:rPr>
      </w:pPr>
    </w:p>
    <w:p w14:paraId="2268123D" w14:textId="6CB851B5" w:rsidR="00EF6974" w:rsidRDefault="00EF6974" w:rsidP="00EF6974">
      <w:pPr>
        <w:jc w:val="both"/>
        <w:rPr>
          <w:szCs w:val="24"/>
        </w:rPr>
      </w:pPr>
      <w:r w:rsidRPr="00EF6974">
        <w:rPr>
          <w:szCs w:val="24"/>
        </w:rPr>
        <w:t xml:space="preserve">Et tagada kohtute tegelik omavalitsus ja vastutus kohtusüsteemi haldamisel, peab nõukogu </w:t>
      </w:r>
      <w:r>
        <w:rPr>
          <w:szCs w:val="24"/>
        </w:rPr>
        <w:t xml:space="preserve">VTK järgi </w:t>
      </w:r>
      <w:r w:rsidRPr="00EF6974">
        <w:rPr>
          <w:szCs w:val="24"/>
        </w:rPr>
        <w:t xml:space="preserve">koosnema eelkõige kohtunikest. Selleks, et KHN omaks laiapõhjalisemat vaadet, on põhjendatud kaasata KHN-i koosseisu ka kohtunikest nõukogu liikmete poolt valitud (koopteeritud) liikmeid väljastpoolt kohtusüsteemi. </w:t>
      </w:r>
      <w:r w:rsidR="00B36A6E">
        <w:rPr>
          <w:szCs w:val="24"/>
        </w:rPr>
        <w:t>See annaks KHN-i</w:t>
      </w:r>
      <w:r w:rsidRPr="00EF6974">
        <w:rPr>
          <w:szCs w:val="24"/>
        </w:rPr>
        <w:t xml:space="preserve"> otsustele </w:t>
      </w:r>
      <w:r w:rsidR="00E516BC">
        <w:rPr>
          <w:szCs w:val="24"/>
        </w:rPr>
        <w:t xml:space="preserve">juurde </w:t>
      </w:r>
      <w:r w:rsidRPr="00EF6974">
        <w:rPr>
          <w:szCs w:val="24"/>
        </w:rPr>
        <w:t>kohtusüsteemivälist vaadet ning täienda</w:t>
      </w:r>
      <w:r w:rsidR="002754EC">
        <w:rPr>
          <w:szCs w:val="24"/>
        </w:rPr>
        <w:t>ks</w:t>
      </w:r>
      <w:r w:rsidRPr="00EF6974">
        <w:rPr>
          <w:szCs w:val="24"/>
        </w:rPr>
        <w:t xml:space="preserve"> nõukogu juhtimise ja strateegilise visiooni alast asjatundlikkust. Lõppastmes on KHN-i kohtunikest liikmete otsustada, millist lisakompetentsi nad oma ülesannete täitmiseks vajavad. </w:t>
      </w:r>
    </w:p>
    <w:p w14:paraId="280DA65E" w14:textId="77777777" w:rsidR="00EF6974" w:rsidRDefault="00EF6974" w:rsidP="00EF6974">
      <w:pPr>
        <w:jc w:val="both"/>
        <w:rPr>
          <w:szCs w:val="24"/>
        </w:rPr>
      </w:pPr>
    </w:p>
    <w:p w14:paraId="536A6834" w14:textId="19FD6F16" w:rsidR="00EF6974" w:rsidRPr="00EF6974" w:rsidRDefault="00EF6974" w:rsidP="00EF6974">
      <w:pPr>
        <w:jc w:val="both"/>
        <w:rPr>
          <w:rFonts w:eastAsiaTheme="minorHAnsi"/>
          <w:color w:val="auto"/>
          <w:szCs w:val="24"/>
        </w:rPr>
      </w:pPr>
      <w:r>
        <w:rPr>
          <w:szCs w:val="24"/>
        </w:rPr>
        <w:t xml:space="preserve">Kohtute seaduse § 40 lg 1 kohaselt kuulub praegu KHN-i mh ka advokatuuri juhatuse nimetatud vandeadvokaat. Tulevikus advokatuuri esindaja KHN-i </w:t>
      </w:r>
      <w:r w:rsidR="0074549B">
        <w:rPr>
          <w:szCs w:val="24"/>
        </w:rPr>
        <w:t xml:space="preserve">seega </w:t>
      </w:r>
      <w:r>
        <w:rPr>
          <w:szCs w:val="24"/>
        </w:rPr>
        <w:t>automaatselt enam ei kuuluks</w:t>
      </w:r>
      <w:r w:rsidR="00D23082">
        <w:rPr>
          <w:szCs w:val="24"/>
        </w:rPr>
        <w:t>, vaid kohtunikud ise otsustavad, millist välist kompetentsi kaasatakse.</w:t>
      </w:r>
    </w:p>
    <w:p w14:paraId="0D908455" w14:textId="77777777" w:rsidR="00EF6974" w:rsidRPr="00EF6974" w:rsidRDefault="00EF6974" w:rsidP="00EF6974">
      <w:pPr>
        <w:rPr>
          <w:szCs w:val="24"/>
        </w:rPr>
      </w:pPr>
    </w:p>
    <w:p w14:paraId="4AF2C062" w14:textId="7D8B2A94" w:rsidR="0000569D" w:rsidRDefault="00D23082" w:rsidP="00602E23">
      <w:pPr>
        <w:pStyle w:val="Default"/>
        <w:jc w:val="both"/>
      </w:pPr>
      <w:r w:rsidRPr="00D23082">
        <w:t xml:space="preserve">Advokatuur on seisukohal, et </w:t>
      </w:r>
      <w:r>
        <w:t xml:space="preserve">advokatuuri esindaja peaks ka tulevikus KHN-i töösse </w:t>
      </w:r>
      <w:r w:rsidR="00297D49">
        <w:t>vaikimisi</w:t>
      </w:r>
      <w:r>
        <w:t xml:space="preserve"> kaasatud olema. Leiame, et advokatuuri kaasamine pakub koostöö kaudu väärtust mõlemale </w:t>
      </w:r>
      <w:r>
        <w:lastRenderedPageBreak/>
        <w:t xml:space="preserve">osapoolele, võimaldades </w:t>
      </w:r>
      <w:r w:rsidR="0030336E">
        <w:t xml:space="preserve">kohtutele </w:t>
      </w:r>
      <w:r w:rsidR="00E27D71">
        <w:t xml:space="preserve">mh </w:t>
      </w:r>
      <w:r w:rsidR="00B1464E">
        <w:t>kohtusüsteemivälist vaadet professionaalsete</w:t>
      </w:r>
      <w:r w:rsidR="00297B33">
        <w:t>lt osalejatelt, kellel on samuti kohtutega ühine huvi menetluse ladusa korralduse ja kohtupidamise tõhusa ning efektiivse toimimise vastu.</w:t>
      </w:r>
      <w:r>
        <w:t xml:space="preserve"> Advokatuuri esindaja ei pea meie hinnangul ilmtingimata olema KHN-i hääleõiguslik liige, </w:t>
      </w:r>
      <w:r w:rsidR="00623FA4">
        <w:t>eelviidatud eesmärki võimaldaks täita ka koosolekutel sõnaõigusega osalemise võimalus.</w:t>
      </w:r>
      <w:r w:rsidR="009B5559">
        <w:t xml:space="preserve"> Sarnane küsimus puudutaks tõenäoliselt ka prokuratuuri esindaja </w:t>
      </w:r>
      <w:r w:rsidR="007C3917">
        <w:t xml:space="preserve">tulevast </w:t>
      </w:r>
      <w:r w:rsidR="009B5559">
        <w:t>rolli.</w:t>
      </w:r>
    </w:p>
    <w:p w14:paraId="5D346A0C" w14:textId="77777777" w:rsidR="0000569D" w:rsidRPr="00D23082" w:rsidRDefault="0000569D" w:rsidP="00602E23">
      <w:pPr>
        <w:pStyle w:val="Default"/>
        <w:jc w:val="both"/>
        <w:rPr>
          <w:color w:val="auto"/>
        </w:rPr>
      </w:pPr>
    </w:p>
    <w:p w14:paraId="327E2FFA" w14:textId="45D835F5" w:rsidR="00EF6974" w:rsidRPr="00EF6974" w:rsidRDefault="0000569D" w:rsidP="00602E23">
      <w:pPr>
        <w:pStyle w:val="Default"/>
        <w:jc w:val="both"/>
        <w:rPr>
          <w:color w:val="auto"/>
        </w:rPr>
      </w:pPr>
      <w:r>
        <w:rPr>
          <w:color w:val="auto"/>
        </w:rPr>
        <w:t>Advokatuur on avatud</w:t>
      </w:r>
      <w:r w:rsidR="008D0B09">
        <w:rPr>
          <w:color w:val="auto"/>
        </w:rPr>
        <w:t xml:space="preserve"> arutelule advokatuuri esindaja tulevikurolli osas KHN-</w:t>
      </w:r>
      <w:proofErr w:type="spellStart"/>
      <w:r w:rsidR="008D0B09">
        <w:rPr>
          <w:color w:val="auto"/>
        </w:rPr>
        <w:t>is</w:t>
      </w:r>
      <w:proofErr w:type="spellEnd"/>
      <w:r w:rsidR="008D0B09">
        <w:rPr>
          <w:color w:val="auto"/>
        </w:rPr>
        <w:t>.</w:t>
      </w:r>
    </w:p>
    <w:p w14:paraId="53E4F2A0" w14:textId="77777777" w:rsidR="00EF6974" w:rsidRPr="00EF6974" w:rsidRDefault="00EF6974" w:rsidP="00602E23">
      <w:pPr>
        <w:pStyle w:val="Default"/>
        <w:jc w:val="both"/>
        <w:rPr>
          <w:color w:val="auto"/>
        </w:rPr>
      </w:pPr>
    </w:p>
    <w:p w14:paraId="21F14EB9" w14:textId="77777777" w:rsidR="00EF6974" w:rsidRDefault="00EF6974" w:rsidP="00602E23">
      <w:pPr>
        <w:pStyle w:val="Default"/>
        <w:jc w:val="both"/>
        <w:rPr>
          <w:color w:val="auto"/>
        </w:rPr>
      </w:pPr>
    </w:p>
    <w:p w14:paraId="2465A1DE" w14:textId="77777777" w:rsidR="007219B9" w:rsidRPr="00EF6974" w:rsidRDefault="007219B9" w:rsidP="00602E23">
      <w:pPr>
        <w:pStyle w:val="Default"/>
        <w:jc w:val="both"/>
        <w:rPr>
          <w:color w:val="auto"/>
        </w:rPr>
      </w:pPr>
    </w:p>
    <w:p w14:paraId="7C7F677B" w14:textId="77777777" w:rsidR="00EF6974" w:rsidRPr="00EF6974" w:rsidRDefault="00EF6974" w:rsidP="00602E23">
      <w:pPr>
        <w:pStyle w:val="Default"/>
        <w:jc w:val="both"/>
        <w:rPr>
          <w:color w:val="auto"/>
        </w:rPr>
      </w:pPr>
    </w:p>
    <w:p w14:paraId="0B8AD083" w14:textId="77777777" w:rsidR="007A57F2" w:rsidRPr="00EF6974" w:rsidRDefault="007A57F2" w:rsidP="00870F8F">
      <w:pPr>
        <w:pStyle w:val="paragraph"/>
        <w:spacing w:before="0" w:beforeAutospacing="0" w:after="0" w:afterAutospacing="0"/>
        <w:jc w:val="both"/>
        <w:textAlignment w:val="baseline"/>
      </w:pPr>
      <w:r w:rsidRPr="00EF6974">
        <w:t>Lugupidamisega</w:t>
      </w:r>
    </w:p>
    <w:p w14:paraId="676DEBF5" w14:textId="77777777" w:rsidR="007A57F2" w:rsidRPr="00EF6974" w:rsidRDefault="007A57F2" w:rsidP="00870F8F">
      <w:pPr>
        <w:jc w:val="both"/>
        <w:rPr>
          <w:color w:val="auto"/>
          <w:szCs w:val="24"/>
        </w:rPr>
      </w:pPr>
    </w:p>
    <w:p w14:paraId="7F0202F2" w14:textId="77777777" w:rsidR="007A57F2" w:rsidRPr="00EF6974" w:rsidRDefault="007A57F2" w:rsidP="00870F8F">
      <w:pPr>
        <w:jc w:val="both"/>
        <w:rPr>
          <w:color w:val="auto"/>
          <w:szCs w:val="24"/>
        </w:rPr>
      </w:pPr>
      <w:r w:rsidRPr="00EF6974">
        <w:rPr>
          <w:color w:val="auto"/>
          <w:szCs w:val="24"/>
        </w:rPr>
        <w:t>(allkirjastatud digitaalselt)</w:t>
      </w:r>
    </w:p>
    <w:p w14:paraId="6CA70682" w14:textId="77777777" w:rsidR="00870F8F" w:rsidRPr="00EF6974" w:rsidRDefault="00870F8F" w:rsidP="00870F8F">
      <w:pPr>
        <w:jc w:val="both"/>
        <w:rPr>
          <w:color w:val="auto"/>
          <w:szCs w:val="24"/>
        </w:rPr>
      </w:pPr>
    </w:p>
    <w:p w14:paraId="0B38022B" w14:textId="77777777" w:rsidR="007A57F2" w:rsidRPr="00EF6974" w:rsidRDefault="007A57F2" w:rsidP="00870F8F">
      <w:pPr>
        <w:jc w:val="both"/>
        <w:rPr>
          <w:color w:val="auto"/>
          <w:szCs w:val="24"/>
        </w:rPr>
      </w:pPr>
    </w:p>
    <w:p w14:paraId="7EB7CFA8" w14:textId="77777777" w:rsidR="007A57F2" w:rsidRPr="00EF6974" w:rsidRDefault="007A57F2" w:rsidP="00870F8F">
      <w:pPr>
        <w:jc w:val="both"/>
        <w:rPr>
          <w:color w:val="auto"/>
          <w:szCs w:val="24"/>
        </w:rPr>
      </w:pPr>
      <w:r w:rsidRPr="00EF6974">
        <w:rPr>
          <w:color w:val="auto"/>
          <w:szCs w:val="24"/>
        </w:rPr>
        <w:t>Imbi Jürgen</w:t>
      </w:r>
    </w:p>
    <w:p w14:paraId="6CA66E65" w14:textId="77777777" w:rsidR="007A57F2" w:rsidRPr="00EF6974" w:rsidRDefault="007A57F2" w:rsidP="00870F8F">
      <w:pPr>
        <w:jc w:val="both"/>
        <w:rPr>
          <w:color w:val="auto"/>
          <w:szCs w:val="24"/>
        </w:rPr>
      </w:pPr>
      <w:r w:rsidRPr="00EF6974">
        <w:rPr>
          <w:color w:val="auto"/>
          <w:szCs w:val="24"/>
        </w:rPr>
        <w:t>Esimees</w:t>
      </w:r>
    </w:p>
    <w:p w14:paraId="54097C14" w14:textId="07F9C99B" w:rsidR="004946FF" w:rsidRPr="00EF6974" w:rsidRDefault="004946FF" w:rsidP="00870F8F">
      <w:pPr>
        <w:widowControl/>
        <w:suppressAutoHyphens w:val="0"/>
        <w:jc w:val="both"/>
        <w:rPr>
          <w:szCs w:val="24"/>
        </w:rPr>
      </w:pPr>
      <w:r w:rsidRPr="00EF6974">
        <w:rPr>
          <w:szCs w:val="24"/>
        </w:rPr>
        <w:tab/>
      </w:r>
      <w:r w:rsidRPr="00EF6974">
        <w:rPr>
          <w:szCs w:val="24"/>
        </w:rPr>
        <w:tab/>
      </w:r>
      <w:r w:rsidRPr="00EF6974">
        <w:rPr>
          <w:szCs w:val="24"/>
        </w:rPr>
        <w:tab/>
      </w:r>
      <w:r w:rsidRPr="00EF6974">
        <w:rPr>
          <w:szCs w:val="24"/>
        </w:rPr>
        <w:tab/>
      </w:r>
      <w:r w:rsidRPr="00EF6974">
        <w:rPr>
          <w:szCs w:val="24"/>
        </w:rPr>
        <w:tab/>
      </w:r>
      <w:r w:rsidRPr="00EF6974">
        <w:rPr>
          <w:szCs w:val="24"/>
        </w:rPr>
        <w:tab/>
      </w:r>
      <w:r w:rsidRPr="00EF6974">
        <w:rPr>
          <w:szCs w:val="24"/>
        </w:rPr>
        <w:tab/>
      </w:r>
      <w:r w:rsidRPr="00EF6974">
        <w:rPr>
          <w:szCs w:val="24"/>
        </w:rPr>
        <w:tab/>
        <w:t xml:space="preserve"> </w:t>
      </w:r>
    </w:p>
    <w:sectPr w:rsidR="004946FF" w:rsidRPr="00EF6974" w:rsidSect="00620CA3">
      <w:headerReference w:type="first" r:id="rId8"/>
      <w:footerReference w:type="first" r:id="rId9"/>
      <w:pgSz w:w="11906" w:h="16838"/>
      <w:pgMar w:top="1417" w:right="1417" w:bottom="1417" w:left="1417" w:header="709" w:footer="4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8277" w14:textId="77777777" w:rsidR="00620CA3" w:rsidRDefault="00620CA3" w:rsidP="00F636B5">
      <w:r>
        <w:separator/>
      </w:r>
    </w:p>
  </w:endnote>
  <w:endnote w:type="continuationSeparator" w:id="0">
    <w:p w14:paraId="6971D205" w14:textId="77777777" w:rsidR="00620CA3" w:rsidRDefault="00620CA3" w:rsidP="00F63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54E4" w14:textId="19DAAB95" w:rsidR="008A5914" w:rsidRPr="008A5914" w:rsidRDefault="008A5914" w:rsidP="008A5914">
    <w:pPr>
      <w:pStyle w:val="Footer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 xml:space="preserve">Rävala pst 3                   Tel 662 0665             </w:t>
    </w:r>
    <w:r w:rsidRPr="008A5914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 w:rsidR="00467C99">
      <w:rPr>
        <w:rFonts w:ascii="Times New Roman" w:hAnsi="Times New Roman" w:cs="Times New Roman"/>
        <w:sz w:val="24"/>
        <w:szCs w:val="24"/>
      </w:rPr>
      <w:t xml:space="preserve">              </w:t>
    </w:r>
    <w:r w:rsidRPr="008A5914">
      <w:rPr>
        <w:rFonts w:ascii="Times New Roman" w:hAnsi="Times New Roman" w:cs="Times New Roman"/>
        <w:sz w:val="24"/>
        <w:szCs w:val="24"/>
      </w:rPr>
      <w:t xml:space="preserve">  Arvelduskonto </w:t>
    </w:r>
  </w:p>
  <w:p w14:paraId="5AE55C62" w14:textId="456C6EE8" w:rsidR="008A5914" w:rsidRPr="008A5914" w:rsidRDefault="008A5914" w:rsidP="008A5914">
    <w:pPr>
      <w:pStyle w:val="Footer"/>
      <w:pBdr>
        <w:top w:val="single" w:sz="1" w:space="1" w:color="000000"/>
      </w:pBdr>
      <w:rPr>
        <w:rFonts w:ascii="Times New Roman" w:hAnsi="Times New Roman" w:cs="Times New Roman"/>
        <w:sz w:val="24"/>
        <w:szCs w:val="24"/>
      </w:rPr>
    </w:pPr>
    <w:r w:rsidRPr="008A5914">
      <w:rPr>
        <w:rFonts w:ascii="Times New Roman" w:hAnsi="Times New Roman" w:cs="Times New Roman"/>
        <w:sz w:val="24"/>
        <w:szCs w:val="24"/>
      </w:rPr>
      <w:t>10143 TALLINN           E-post:</w:t>
    </w:r>
    <w:r w:rsidR="00467C99">
      <w:rPr>
        <w:rFonts w:ascii="Times New Roman" w:hAnsi="Times New Roman" w:cs="Times New Roman"/>
        <w:sz w:val="24"/>
        <w:szCs w:val="24"/>
      </w:rPr>
      <w:t xml:space="preserve"> </w:t>
    </w:r>
    <w:r w:rsidRPr="008A5914">
      <w:rPr>
        <w:rFonts w:ascii="Times New Roman" w:hAnsi="Times New Roman" w:cs="Times New Roman"/>
        <w:sz w:val="24"/>
        <w:szCs w:val="24"/>
      </w:rPr>
      <w:t xml:space="preserve">advokatuur@advokatuur.ee </w:t>
    </w:r>
    <w:r w:rsidR="00467C99">
      <w:rPr>
        <w:rFonts w:ascii="Times New Roman" w:hAnsi="Times New Roman" w:cs="Times New Roman"/>
        <w:sz w:val="24"/>
        <w:szCs w:val="24"/>
      </w:rPr>
      <w:t xml:space="preserve">             </w:t>
    </w:r>
    <w:r w:rsidR="00435FCE" w:rsidRPr="00435FCE">
      <w:rPr>
        <w:rFonts w:ascii="Times New Roman" w:hAnsi="Times New Roman" w:cs="Times New Roman"/>
        <w:sz w:val="24"/>
        <w:szCs w:val="24"/>
      </w:rPr>
      <w:t>EE167700771009219435</w:t>
    </w:r>
    <w:r w:rsidRPr="008A5914">
      <w:rPr>
        <w:rFonts w:ascii="Times New Roman" w:hAnsi="Times New Roman" w:cs="Times New Roman"/>
        <w:sz w:val="24"/>
        <w:szCs w:val="24"/>
      </w:rPr>
      <w:t xml:space="preserve">                                                        </w:t>
    </w:r>
  </w:p>
  <w:p w14:paraId="2C16063A" w14:textId="6FFBAB4F" w:rsidR="008A5914" w:rsidRDefault="008A5914" w:rsidP="008A5914">
    <w:pPr>
      <w:pStyle w:val="Footer"/>
    </w:pPr>
    <w:proofErr w:type="spellStart"/>
    <w:r w:rsidRPr="008A5914">
      <w:rPr>
        <w:rFonts w:ascii="Times New Roman" w:hAnsi="Times New Roman" w:cs="Times New Roman"/>
        <w:sz w:val="24"/>
        <w:szCs w:val="24"/>
      </w:rPr>
      <w:t>Reg</w:t>
    </w:r>
    <w:proofErr w:type="spellEnd"/>
    <w:r w:rsidRPr="008A5914">
      <w:rPr>
        <w:rFonts w:ascii="Times New Roman" w:hAnsi="Times New Roman" w:cs="Times New Roman"/>
        <w:sz w:val="24"/>
        <w:szCs w:val="24"/>
      </w:rPr>
      <w:t xml:space="preserve"> kood </w:t>
    </w:r>
    <w:r w:rsidRPr="008A5914">
      <w:rPr>
        <w:rFonts w:ascii="Times New Roman" w:hAnsi="Times New Roman" w:cs="Times New Roman"/>
        <w:sz w:val="24"/>
        <w:szCs w:val="28"/>
      </w:rPr>
      <w:t xml:space="preserve">74000027                                                                            </w:t>
    </w:r>
    <w:r w:rsidR="00467C99">
      <w:rPr>
        <w:rFonts w:ascii="Times New Roman" w:hAnsi="Times New Roman" w:cs="Times New Roman"/>
        <w:sz w:val="24"/>
        <w:szCs w:val="28"/>
      </w:rPr>
      <w:t xml:space="preserve">             </w:t>
    </w:r>
    <w:r w:rsidR="00435FCE">
      <w:rPr>
        <w:rFonts w:ascii="Times New Roman" w:hAnsi="Times New Roman" w:cs="Times New Roman"/>
        <w:sz w:val="24"/>
        <w:szCs w:val="28"/>
      </w:rPr>
      <w:t xml:space="preserve">      </w:t>
    </w:r>
    <w:r w:rsidR="00435FCE" w:rsidRPr="00435FCE">
      <w:rPr>
        <w:rFonts w:ascii="Times New Roman" w:hAnsi="Times New Roman" w:cs="Times New Roman"/>
        <w:sz w:val="24"/>
        <w:szCs w:val="24"/>
      </w:rPr>
      <w:t>AS LHV Pank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C97B4" w14:textId="77777777" w:rsidR="00620CA3" w:rsidRDefault="00620CA3" w:rsidP="00F636B5">
      <w:r>
        <w:separator/>
      </w:r>
    </w:p>
  </w:footnote>
  <w:footnote w:type="continuationSeparator" w:id="0">
    <w:p w14:paraId="65FFD3EE" w14:textId="77777777" w:rsidR="00620CA3" w:rsidRDefault="00620CA3" w:rsidP="00F63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869" w14:textId="4CF1EE11" w:rsidR="00612C7D" w:rsidRDefault="00612C7D" w:rsidP="00612C7D">
    <w:pPr>
      <w:pStyle w:val="Header"/>
      <w:jc w:val="center"/>
      <w:rPr>
        <w:sz w:val="36"/>
      </w:rPr>
    </w:pPr>
  </w:p>
  <w:p w14:paraId="563566D3" w14:textId="6EE54E27" w:rsidR="00612C7D" w:rsidRPr="00F636B5" w:rsidRDefault="005E650A" w:rsidP="00612C7D">
    <w:pPr>
      <w:pBdr>
        <w:bottom w:val="single" w:sz="1" w:space="1" w:color="000000"/>
      </w:pBdr>
      <w:jc w:val="center"/>
      <w:rPr>
        <w:sz w:val="36"/>
        <w:szCs w:val="36"/>
      </w:rPr>
    </w:pPr>
    <w:r w:rsidRPr="00A11456">
      <w:rPr>
        <w:noProof/>
        <w:sz w:val="36"/>
        <w:szCs w:val="36"/>
      </w:rPr>
      <w:drawing>
        <wp:inline distT="0" distB="0" distL="0" distR="0" wp14:anchorId="6DF41139" wp14:editId="474596A4">
          <wp:extent cx="3600953" cy="1438476"/>
          <wp:effectExtent l="0" t="0" r="0" b="9525"/>
          <wp:docPr id="1970899206" name="Picture 1" descr="A logo for a b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0899206" name="Picture 1" descr="A logo for a bar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953" cy="1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3D6274" w14:textId="06991FA3" w:rsidR="00E3299C" w:rsidRPr="00612C7D" w:rsidRDefault="00E3299C" w:rsidP="00612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B5"/>
    <w:rsid w:val="0000569D"/>
    <w:rsid w:val="00023C71"/>
    <w:rsid w:val="000359CD"/>
    <w:rsid w:val="00044487"/>
    <w:rsid w:val="00095AD0"/>
    <w:rsid w:val="000B117F"/>
    <w:rsid w:val="000C0A09"/>
    <w:rsid w:val="000D6865"/>
    <w:rsid w:val="00117B0A"/>
    <w:rsid w:val="0012374D"/>
    <w:rsid w:val="00130A2F"/>
    <w:rsid w:val="001532C7"/>
    <w:rsid w:val="001B0802"/>
    <w:rsid w:val="001C5387"/>
    <w:rsid w:val="001D024A"/>
    <w:rsid w:val="00221A51"/>
    <w:rsid w:val="0023555C"/>
    <w:rsid w:val="00240D3C"/>
    <w:rsid w:val="0024366C"/>
    <w:rsid w:val="0025512D"/>
    <w:rsid w:val="00262F91"/>
    <w:rsid w:val="002754EC"/>
    <w:rsid w:val="00287682"/>
    <w:rsid w:val="002971CA"/>
    <w:rsid w:val="00297B33"/>
    <w:rsid w:val="00297D49"/>
    <w:rsid w:val="002C7008"/>
    <w:rsid w:val="0030336E"/>
    <w:rsid w:val="003150A3"/>
    <w:rsid w:val="00315D7C"/>
    <w:rsid w:val="00316F56"/>
    <w:rsid w:val="00325D31"/>
    <w:rsid w:val="003650B8"/>
    <w:rsid w:val="00391662"/>
    <w:rsid w:val="003A79EC"/>
    <w:rsid w:val="003B5DB0"/>
    <w:rsid w:val="003D7DFB"/>
    <w:rsid w:val="003E0F02"/>
    <w:rsid w:val="003F2C57"/>
    <w:rsid w:val="003F3223"/>
    <w:rsid w:val="00400F19"/>
    <w:rsid w:val="00435FCE"/>
    <w:rsid w:val="00437F27"/>
    <w:rsid w:val="00450C77"/>
    <w:rsid w:val="00467C99"/>
    <w:rsid w:val="00491E91"/>
    <w:rsid w:val="004946FF"/>
    <w:rsid w:val="004A43BD"/>
    <w:rsid w:val="004C0DB3"/>
    <w:rsid w:val="004F17D0"/>
    <w:rsid w:val="004F2604"/>
    <w:rsid w:val="004F34D7"/>
    <w:rsid w:val="004F4B91"/>
    <w:rsid w:val="0050345A"/>
    <w:rsid w:val="005153AE"/>
    <w:rsid w:val="00530D4D"/>
    <w:rsid w:val="00591742"/>
    <w:rsid w:val="005A5FFA"/>
    <w:rsid w:val="005E650A"/>
    <w:rsid w:val="006021FB"/>
    <w:rsid w:val="00602E23"/>
    <w:rsid w:val="00612C73"/>
    <w:rsid w:val="00612C7D"/>
    <w:rsid w:val="00620CA3"/>
    <w:rsid w:val="00623FA4"/>
    <w:rsid w:val="00661C53"/>
    <w:rsid w:val="00664190"/>
    <w:rsid w:val="00684C55"/>
    <w:rsid w:val="006B4427"/>
    <w:rsid w:val="006E1744"/>
    <w:rsid w:val="006E36A8"/>
    <w:rsid w:val="006F5E4C"/>
    <w:rsid w:val="00707CBD"/>
    <w:rsid w:val="00713E28"/>
    <w:rsid w:val="007219B9"/>
    <w:rsid w:val="0074549B"/>
    <w:rsid w:val="00752DFB"/>
    <w:rsid w:val="00764C0D"/>
    <w:rsid w:val="00783BA1"/>
    <w:rsid w:val="007A3458"/>
    <w:rsid w:val="007A57F2"/>
    <w:rsid w:val="007B6251"/>
    <w:rsid w:val="007C3917"/>
    <w:rsid w:val="007D6DD1"/>
    <w:rsid w:val="007E3CF7"/>
    <w:rsid w:val="00803FC5"/>
    <w:rsid w:val="0082220B"/>
    <w:rsid w:val="0083607D"/>
    <w:rsid w:val="00856C34"/>
    <w:rsid w:val="00865EE7"/>
    <w:rsid w:val="00870F8F"/>
    <w:rsid w:val="00895C67"/>
    <w:rsid w:val="008A5914"/>
    <w:rsid w:val="008B4C05"/>
    <w:rsid w:val="008D0B09"/>
    <w:rsid w:val="0091669D"/>
    <w:rsid w:val="00970944"/>
    <w:rsid w:val="009B139B"/>
    <w:rsid w:val="009B5559"/>
    <w:rsid w:val="009D69D3"/>
    <w:rsid w:val="009E78AD"/>
    <w:rsid w:val="009F2FAE"/>
    <w:rsid w:val="00A17313"/>
    <w:rsid w:val="00A960DC"/>
    <w:rsid w:val="00AB0E98"/>
    <w:rsid w:val="00AF100C"/>
    <w:rsid w:val="00B1464E"/>
    <w:rsid w:val="00B36A6E"/>
    <w:rsid w:val="00B66343"/>
    <w:rsid w:val="00B81C29"/>
    <w:rsid w:val="00BA4A80"/>
    <w:rsid w:val="00BB5046"/>
    <w:rsid w:val="00BD0D8C"/>
    <w:rsid w:val="00BE0B9A"/>
    <w:rsid w:val="00C15046"/>
    <w:rsid w:val="00C373DE"/>
    <w:rsid w:val="00C37E43"/>
    <w:rsid w:val="00CC0F5C"/>
    <w:rsid w:val="00CC43F5"/>
    <w:rsid w:val="00CD3C55"/>
    <w:rsid w:val="00D06765"/>
    <w:rsid w:val="00D117E9"/>
    <w:rsid w:val="00D23082"/>
    <w:rsid w:val="00D31A7E"/>
    <w:rsid w:val="00D50ACD"/>
    <w:rsid w:val="00D663B1"/>
    <w:rsid w:val="00DB488B"/>
    <w:rsid w:val="00DC1128"/>
    <w:rsid w:val="00E17F60"/>
    <w:rsid w:val="00E27D71"/>
    <w:rsid w:val="00E3299C"/>
    <w:rsid w:val="00E35FB3"/>
    <w:rsid w:val="00E516BC"/>
    <w:rsid w:val="00E54AE3"/>
    <w:rsid w:val="00E75559"/>
    <w:rsid w:val="00E7702D"/>
    <w:rsid w:val="00E82806"/>
    <w:rsid w:val="00E84DA0"/>
    <w:rsid w:val="00EF6974"/>
    <w:rsid w:val="00F60DA1"/>
    <w:rsid w:val="00F618F3"/>
    <w:rsid w:val="00F636B5"/>
    <w:rsid w:val="00F6676B"/>
    <w:rsid w:val="00F7685D"/>
    <w:rsid w:val="00F77979"/>
    <w:rsid w:val="00F81A69"/>
    <w:rsid w:val="00F83BD7"/>
    <w:rsid w:val="00FF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A2C0F7"/>
  <w15:docId w15:val="{3790CA83-CDAA-47B2-9056-F67566E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223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636B5"/>
  </w:style>
  <w:style w:type="paragraph" w:styleId="Footer">
    <w:name w:val="footer"/>
    <w:basedOn w:val="Normal"/>
    <w:link w:val="FooterChar"/>
    <w:unhideWhenUsed/>
    <w:rsid w:val="00F636B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rsid w:val="00F636B5"/>
  </w:style>
  <w:style w:type="paragraph" w:styleId="BalloonText">
    <w:name w:val="Balloon Text"/>
    <w:basedOn w:val="Normal"/>
    <w:link w:val="BalloonTextChar"/>
    <w:uiPriority w:val="99"/>
    <w:semiHidden/>
    <w:unhideWhenUsed/>
    <w:rsid w:val="00F636B5"/>
    <w:pPr>
      <w:widowControl/>
      <w:suppressAutoHyphens w:val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B5"/>
    <w:rPr>
      <w:rFonts w:ascii="Tahoma" w:hAnsi="Tahoma" w:cs="Tahoma"/>
      <w:sz w:val="16"/>
      <w:szCs w:val="16"/>
    </w:rPr>
  </w:style>
  <w:style w:type="character" w:styleId="Hyperlink">
    <w:name w:val="Hyperlink"/>
    <w:rsid w:val="003F3223"/>
    <w:rPr>
      <w:color w:val="0000FF"/>
      <w:u w:val="single"/>
    </w:rPr>
  </w:style>
  <w:style w:type="character" w:customStyle="1" w:styleId="style4style5style6">
    <w:name w:val="style4 style5 style6"/>
    <w:basedOn w:val="DefaultParagraphFont"/>
    <w:rsid w:val="003F3223"/>
  </w:style>
  <w:style w:type="paragraph" w:customStyle="1" w:styleId="Default">
    <w:name w:val="Default"/>
    <w:rsid w:val="003F32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customStyle="1" w:styleId="paragraph">
    <w:name w:val="paragraph"/>
    <w:basedOn w:val="Normal"/>
    <w:rsid w:val="007A57F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szCs w:val="24"/>
    </w:rPr>
  </w:style>
  <w:style w:type="paragraph" w:styleId="Revision">
    <w:name w:val="Revision"/>
    <w:hidden/>
    <w:uiPriority w:val="99"/>
    <w:semiHidden/>
    <w:rsid w:val="00707CBD"/>
    <w:pPr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just.e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086C4-965E-4052-A35B-E02E5E4C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2586</Characters>
  <Application>Microsoft Office Word</Application>
  <DocSecurity>0</DocSecurity>
  <Lines>21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Ettevõte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Svea Žurba</dc:creator>
  <cp:lastModifiedBy>Merit Aavekukk-Tamm</cp:lastModifiedBy>
  <cp:revision>3</cp:revision>
  <dcterms:created xsi:type="dcterms:W3CDTF">2024-02-23T10:32:00Z</dcterms:created>
  <dcterms:modified xsi:type="dcterms:W3CDTF">2024-02-23T10:52:00Z</dcterms:modified>
</cp:coreProperties>
</file>